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16E55" w14:textId="77777777" w:rsidR="00C12233" w:rsidRPr="00763824" w:rsidRDefault="00C12233" w:rsidP="001E1BAB">
      <w:pPr>
        <w:pStyle w:val="ListParagraph"/>
        <w:spacing w:line="480" w:lineRule="exact"/>
        <w:ind w:left="420" w:firstLineChars="0" w:firstLine="0"/>
        <w:jc w:val="center"/>
        <w:rPr>
          <w:rFonts w:ascii="SimHei" w:eastAsia="SimHei" w:hAnsi="SimHei" w:cs="Times New Roman"/>
          <w:b/>
          <w:sz w:val="40"/>
          <w:szCs w:val="28"/>
        </w:rPr>
      </w:pPr>
      <w:r w:rsidRPr="00763824">
        <w:rPr>
          <w:rFonts w:ascii="SimHei" w:eastAsia="SimHei" w:hAnsi="SimHei" w:cs="Times New Roman" w:hint="eastAsia"/>
          <w:b/>
          <w:sz w:val="40"/>
          <w:szCs w:val="28"/>
        </w:rPr>
        <w:t>地震数值预测联合实验室开放基金</w:t>
      </w:r>
    </w:p>
    <w:p w14:paraId="3EB29722" w14:textId="77777777" w:rsidR="00D8645A" w:rsidRPr="00763824" w:rsidRDefault="00D8645A" w:rsidP="001E1BAB">
      <w:pPr>
        <w:pStyle w:val="ListParagraph"/>
        <w:spacing w:line="480" w:lineRule="exact"/>
        <w:ind w:left="420" w:firstLineChars="0" w:firstLine="0"/>
        <w:jc w:val="center"/>
        <w:rPr>
          <w:rFonts w:ascii="SimHei" w:eastAsia="SimHei" w:hAnsi="SimHei" w:cs="Times New Roman"/>
          <w:b/>
          <w:sz w:val="40"/>
          <w:szCs w:val="28"/>
        </w:rPr>
      </w:pPr>
      <w:r w:rsidRPr="00763824">
        <w:rPr>
          <w:rFonts w:ascii="SimHei" w:eastAsia="SimHei" w:hAnsi="SimHei" w:cs="Times New Roman" w:hint="eastAsia"/>
          <w:b/>
          <w:sz w:val="40"/>
          <w:szCs w:val="28"/>
        </w:rPr>
        <w:t>管理办法</w:t>
      </w:r>
    </w:p>
    <w:p w14:paraId="645CCE8A" w14:textId="77777777" w:rsidR="00440365" w:rsidRDefault="00440365" w:rsidP="001E1BAB">
      <w:pPr>
        <w:pStyle w:val="ListParagraph"/>
        <w:spacing w:line="480" w:lineRule="exact"/>
        <w:ind w:left="420" w:firstLineChars="0" w:firstLine="0"/>
        <w:jc w:val="center"/>
        <w:rPr>
          <w:rFonts w:ascii="Times New Roman" w:hAnsi="Times New Roman" w:cs="Times New Roman"/>
          <w:b/>
          <w:sz w:val="28"/>
          <w:szCs w:val="28"/>
        </w:rPr>
      </w:pPr>
    </w:p>
    <w:p w14:paraId="576C6025" w14:textId="77777777" w:rsidR="00D8645A" w:rsidRPr="002C00B3" w:rsidRDefault="00D8645A" w:rsidP="002C00B3">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根据“开放、流动、联合、竞争”的实验室运行机制，为了</w:t>
      </w:r>
      <w:r w:rsidR="002C00B3">
        <w:rPr>
          <w:rFonts w:ascii="仿宋" w:eastAsia="仿宋" w:hAnsi="仿宋" w:cs="Times New Roman" w:hint="eastAsia"/>
          <w:sz w:val="28"/>
          <w:szCs w:val="28"/>
        </w:rPr>
        <w:t>推动地震预测科学的发展，促进</w:t>
      </w:r>
      <w:r w:rsidR="002C00B3" w:rsidRPr="002C00B3">
        <w:rPr>
          <w:rFonts w:ascii="仿宋" w:eastAsia="仿宋" w:hAnsi="仿宋" w:cs="Times New Roman" w:hint="eastAsia"/>
          <w:sz w:val="28"/>
          <w:szCs w:val="28"/>
        </w:rPr>
        <w:t>科技成果在</w:t>
      </w:r>
      <w:r w:rsidR="002C00B3">
        <w:rPr>
          <w:rFonts w:ascii="仿宋" w:eastAsia="仿宋" w:hAnsi="仿宋" w:cs="Times New Roman" w:hint="eastAsia"/>
          <w:sz w:val="28"/>
          <w:szCs w:val="28"/>
        </w:rPr>
        <w:t>防震减灾和国家经济建设中的应用转化，</w:t>
      </w:r>
      <w:r w:rsidRPr="002C00B3">
        <w:rPr>
          <w:rFonts w:ascii="仿宋" w:eastAsia="仿宋" w:hAnsi="仿宋" w:cs="Times New Roman"/>
          <w:sz w:val="28"/>
          <w:szCs w:val="28"/>
        </w:rPr>
        <w:t>发挥实验室共享创新平台的作用，特设立实验室开放基金，面向国内科研院所、高校</w:t>
      </w:r>
      <w:r w:rsidR="002C00B3" w:rsidRPr="002C00B3">
        <w:rPr>
          <w:rFonts w:ascii="仿宋" w:eastAsia="仿宋" w:hAnsi="仿宋" w:cs="Times New Roman" w:hint="eastAsia"/>
          <w:sz w:val="28"/>
          <w:szCs w:val="28"/>
        </w:rPr>
        <w:t>等</w:t>
      </w:r>
      <w:r w:rsidRPr="002C00B3">
        <w:rPr>
          <w:rFonts w:ascii="仿宋" w:eastAsia="仿宋" w:hAnsi="仿宋" w:cs="Times New Roman"/>
          <w:sz w:val="28"/>
          <w:szCs w:val="28"/>
        </w:rPr>
        <w:t>发布。</w:t>
      </w:r>
    </w:p>
    <w:p w14:paraId="73B14760" w14:textId="77777777" w:rsidR="00D8645A" w:rsidRPr="002C00B3" w:rsidRDefault="00D8645A" w:rsidP="002C00B3">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实验室开放基金指南的原则：</w:t>
      </w:r>
      <w:r w:rsidR="002C00B3" w:rsidRPr="002C00B3">
        <w:rPr>
          <w:rFonts w:ascii="仿宋" w:eastAsia="仿宋" w:hAnsi="仿宋" w:cs="Times New Roman" w:hint="eastAsia"/>
          <w:sz w:val="28"/>
          <w:szCs w:val="28"/>
        </w:rPr>
        <w:t>瞄准学科前沿，着力科技创新，以地震预测的基础研究和应用需求为牵引，促进多学科交叉研究</w:t>
      </w:r>
      <w:r w:rsidR="002C00B3">
        <w:rPr>
          <w:rFonts w:ascii="仿宋" w:eastAsia="仿宋" w:hAnsi="仿宋" w:cs="Times New Roman" w:hint="eastAsia"/>
          <w:sz w:val="28"/>
          <w:szCs w:val="28"/>
        </w:rPr>
        <w:t>成果产出、优秀人才和团队建立与培养，</w:t>
      </w:r>
      <w:r w:rsidRPr="002C00B3">
        <w:rPr>
          <w:rFonts w:ascii="仿宋" w:eastAsia="仿宋" w:hAnsi="仿宋" w:cs="Times New Roman"/>
          <w:sz w:val="28"/>
          <w:szCs w:val="28"/>
        </w:rPr>
        <w:t>服务于防震减灾和国民经济建设，项目指南每年由实验室发布。</w:t>
      </w:r>
    </w:p>
    <w:p w14:paraId="730C2934" w14:textId="203F3C8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实验室开放基金由依托单位</w:t>
      </w:r>
      <w:r w:rsidR="002C00B3" w:rsidRPr="002C00B3">
        <w:rPr>
          <w:rFonts w:ascii="仿宋" w:eastAsia="仿宋" w:hAnsi="仿宋" w:cs="Times New Roman" w:hint="eastAsia"/>
          <w:sz w:val="28"/>
          <w:szCs w:val="28"/>
        </w:rPr>
        <w:t>中国科学院计算地球动力学重点实验室</w:t>
      </w:r>
      <w:r w:rsidR="002C00B3">
        <w:rPr>
          <w:rFonts w:ascii="仿宋" w:eastAsia="仿宋" w:hAnsi="仿宋" w:cs="Times New Roman" w:hint="eastAsia"/>
          <w:sz w:val="28"/>
          <w:szCs w:val="28"/>
        </w:rPr>
        <w:t>、</w:t>
      </w:r>
      <w:r w:rsidR="002C00B3" w:rsidRPr="002C00B3">
        <w:rPr>
          <w:rFonts w:ascii="仿宋" w:eastAsia="仿宋" w:hAnsi="仿宋" w:cs="Times New Roman" w:hint="eastAsia"/>
          <w:sz w:val="28"/>
          <w:szCs w:val="28"/>
        </w:rPr>
        <w:t>南方科技大学地球与空间科学系</w:t>
      </w:r>
      <w:r w:rsidRPr="00F6735C">
        <w:rPr>
          <w:rFonts w:ascii="仿宋" w:eastAsia="仿宋" w:hAnsi="仿宋" w:cs="Times New Roman"/>
          <w:sz w:val="28"/>
          <w:szCs w:val="28"/>
        </w:rPr>
        <w:t>和中国地震局地震预</w:t>
      </w:r>
      <w:r w:rsidRPr="00C4461D">
        <w:rPr>
          <w:rFonts w:ascii="仿宋" w:eastAsia="仿宋" w:hAnsi="仿宋" w:cs="Times New Roman"/>
          <w:color w:val="000000" w:themeColor="text1"/>
          <w:sz w:val="28"/>
          <w:szCs w:val="28"/>
        </w:rPr>
        <w:t>测研究所支持</w:t>
      </w:r>
      <w:r w:rsidRPr="00F6735C">
        <w:rPr>
          <w:rFonts w:ascii="仿宋" w:eastAsia="仿宋" w:hAnsi="仿宋" w:cs="Times New Roman"/>
          <w:sz w:val="28"/>
          <w:szCs w:val="28"/>
        </w:rPr>
        <w:t>。项目的申请、实施、结题等均由实验室自主确定和组织实施。</w:t>
      </w:r>
    </w:p>
    <w:p w14:paraId="3495AF7F" w14:textId="77777777" w:rsidR="00536319" w:rsidRPr="00F6735C" w:rsidRDefault="00536319"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联合实验室办公室牵头组织编制下一年度联合实验室开发基金支出规划和项目申报指南，在规定时间内发布申报指南并接受项目申请书。联合实验室办公室负责项目立项、实施和验收的监督。</w:t>
      </w:r>
    </w:p>
    <w:p w14:paraId="6D7A5B7F" w14:textId="77777777" w:rsidR="001D1449" w:rsidRPr="00F6735C" w:rsidRDefault="001D1449"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项目</w:t>
      </w:r>
      <w:r w:rsidRPr="00F6735C">
        <w:rPr>
          <w:rFonts w:ascii="仿宋" w:eastAsia="仿宋" w:hAnsi="仿宋" w:cs="Times New Roman"/>
          <w:sz w:val="28"/>
          <w:szCs w:val="28"/>
        </w:rPr>
        <w:t>申请者必须直接从事</w:t>
      </w:r>
      <w:r w:rsidR="002C00B3">
        <w:rPr>
          <w:rFonts w:ascii="仿宋" w:eastAsia="仿宋" w:hAnsi="仿宋" w:cs="Times New Roman" w:hint="eastAsia"/>
          <w:sz w:val="28"/>
          <w:szCs w:val="28"/>
        </w:rPr>
        <w:t>科学</w:t>
      </w:r>
      <w:r w:rsidRPr="00F6735C">
        <w:rPr>
          <w:rFonts w:ascii="仿宋" w:eastAsia="仿宋" w:hAnsi="仿宋" w:cs="Times New Roman"/>
          <w:sz w:val="28"/>
          <w:szCs w:val="28"/>
        </w:rPr>
        <w:t>研究工作，一般应具有</w:t>
      </w:r>
      <w:r w:rsidR="002C00B3">
        <w:rPr>
          <w:rFonts w:ascii="仿宋" w:eastAsia="仿宋" w:hAnsi="仿宋" w:cs="Times New Roman" w:hint="eastAsia"/>
          <w:sz w:val="28"/>
          <w:szCs w:val="28"/>
        </w:rPr>
        <w:t>博士学位或者</w:t>
      </w:r>
      <w:r w:rsidRPr="00F6735C">
        <w:rPr>
          <w:rFonts w:ascii="仿宋" w:eastAsia="仿宋" w:hAnsi="仿宋" w:cs="Times New Roman"/>
          <w:sz w:val="28"/>
          <w:szCs w:val="28"/>
        </w:rPr>
        <w:t>高级专业职称。若申请者不具有高级专业职称，须有两名具有高级专业职称同行科技人员推荐</w:t>
      </w:r>
      <w:r w:rsidR="00B0486B">
        <w:rPr>
          <w:rFonts w:ascii="仿宋" w:eastAsia="仿宋" w:hAnsi="仿宋" w:cs="Times New Roman" w:hint="eastAsia"/>
          <w:sz w:val="28"/>
          <w:szCs w:val="28"/>
        </w:rPr>
        <w:t>，或研究团队</w:t>
      </w:r>
      <w:r w:rsidR="00B0486B" w:rsidRPr="00B0486B">
        <w:rPr>
          <w:rFonts w:ascii="仿宋" w:eastAsia="仿宋" w:hAnsi="仿宋" w:cs="Times New Roman" w:hint="eastAsia"/>
          <w:sz w:val="28"/>
          <w:szCs w:val="28"/>
        </w:rPr>
        <w:t>有高级专业职称专家参与指导</w:t>
      </w:r>
      <w:r w:rsidRPr="00F6735C">
        <w:rPr>
          <w:rFonts w:ascii="仿宋" w:eastAsia="仿宋" w:hAnsi="仿宋" w:cs="Times New Roman"/>
          <w:sz w:val="28"/>
          <w:szCs w:val="28"/>
        </w:rPr>
        <w:t>。</w:t>
      </w:r>
    </w:p>
    <w:p w14:paraId="0A151877"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申请书应由所在单位进行全面审查，并签署意见加盖公章后报送实验室。</w:t>
      </w:r>
    </w:p>
    <w:p w14:paraId="6658547C" w14:textId="35556B25" w:rsidR="00EA0FD6" w:rsidRPr="00F6735C" w:rsidRDefault="00EA0FD6"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开放项目资金管理和使用遵守《中央级公益性科研院所基本科研业务费资金管理办法》。项目预算编制应科学合理。预算支出包括材料费、测试化验加工费、差旅费、会议费、出版／文献／信息传播／知识产权事务费、国际合作交流费、专家咨询费、劳务费和其他支出。预算含其他支出的，应在申请时具体说明。开发项目资金</w:t>
      </w:r>
      <w:r w:rsidRPr="00F6735C">
        <w:rPr>
          <w:rFonts w:ascii="仿宋" w:eastAsia="仿宋" w:hAnsi="仿宋" w:cs="Times New Roman" w:hint="eastAsia"/>
          <w:sz w:val="28"/>
          <w:szCs w:val="28"/>
        </w:rPr>
        <w:lastRenderedPageBreak/>
        <w:t>不得开支有工资性收入的人员工资、奖金、津补贴和福利支出，不得支出研究所公共管理和运行费用（含科研房屋占用费），不得开支罚款、捐赠、赞助、投资等。</w:t>
      </w:r>
    </w:p>
    <w:p w14:paraId="65AE0F48" w14:textId="4593CB58" w:rsidR="00D8645A" w:rsidRPr="00F6735C" w:rsidRDefault="008F64A4"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项目</w:t>
      </w:r>
      <w:r w:rsidR="00D8645A" w:rsidRPr="00F6735C">
        <w:rPr>
          <w:rFonts w:ascii="仿宋" w:eastAsia="仿宋" w:hAnsi="仿宋" w:cs="Times New Roman"/>
          <w:sz w:val="28"/>
          <w:szCs w:val="28"/>
        </w:rPr>
        <w:t>申请书由实验室</w:t>
      </w:r>
      <w:r w:rsidR="00D41F8E" w:rsidRPr="00F6735C">
        <w:rPr>
          <w:rFonts w:ascii="仿宋" w:eastAsia="仿宋" w:hAnsi="仿宋" w:cs="Times New Roman" w:hint="eastAsia"/>
          <w:sz w:val="28"/>
          <w:szCs w:val="28"/>
        </w:rPr>
        <w:t>办公室</w:t>
      </w:r>
      <w:r w:rsidR="00D8645A" w:rsidRPr="00F6735C">
        <w:rPr>
          <w:rFonts w:ascii="仿宋" w:eastAsia="仿宋" w:hAnsi="仿宋" w:cs="Times New Roman"/>
          <w:sz w:val="28"/>
          <w:szCs w:val="28"/>
        </w:rPr>
        <w:t>组织专家进行</w:t>
      </w:r>
      <w:r w:rsidRPr="00F6735C">
        <w:rPr>
          <w:rFonts w:ascii="仿宋" w:eastAsia="仿宋" w:hAnsi="仿宋" w:cs="Times New Roman" w:hint="eastAsia"/>
          <w:sz w:val="28"/>
          <w:szCs w:val="28"/>
        </w:rPr>
        <w:t>咨询审议</w:t>
      </w:r>
      <w:r w:rsidR="00D8645A" w:rsidRPr="00F6735C">
        <w:rPr>
          <w:rFonts w:ascii="仿宋" w:eastAsia="仿宋" w:hAnsi="仿宋" w:cs="Times New Roman"/>
          <w:sz w:val="28"/>
          <w:szCs w:val="28"/>
        </w:rPr>
        <w:t>，</w:t>
      </w:r>
      <w:r w:rsidRPr="00F6735C">
        <w:rPr>
          <w:rFonts w:ascii="仿宋" w:eastAsia="仿宋" w:hAnsi="仿宋" w:cs="Times New Roman" w:hint="eastAsia"/>
          <w:sz w:val="28"/>
          <w:szCs w:val="28"/>
        </w:rPr>
        <w:t>申请项目的咨询审议意见分为同意资助和不予资助。联合实验室办公室组织召开学术委员会对同意资助的项目进行会评，并对同意资助项目按照优先顺序排序，并由实验室</w:t>
      </w:r>
      <w:r w:rsidR="00D8645A" w:rsidRPr="00F6735C">
        <w:rPr>
          <w:rFonts w:ascii="仿宋" w:eastAsia="仿宋" w:hAnsi="仿宋" w:cs="Times New Roman"/>
          <w:sz w:val="28"/>
          <w:szCs w:val="28"/>
        </w:rPr>
        <w:t>确定</w:t>
      </w:r>
      <w:r w:rsidRPr="00F6735C">
        <w:rPr>
          <w:rFonts w:ascii="仿宋" w:eastAsia="仿宋" w:hAnsi="仿宋" w:cs="Times New Roman" w:hint="eastAsia"/>
          <w:sz w:val="28"/>
          <w:szCs w:val="28"/>
        </w:rPr>
        <w:t>最终</w:t>
      </w:r>
      <w:r w:rsidR="00D8645A" w:rsidRPr="00F6735C">
        <w:rPr>
          <w:rFonts w:ascii="仿宋" w:eastAsia="仿宋" w:hAnsi="仿宋" w:cs="Times New Roman"/>
          <w:sz w:val="28"/>
          <w:szCs w:val="28"/>
        </w:rPr>
        <w:t>资助课题及经费。</w:t>
      </w:r>
    </w:p>
    <w:p w14:paraId="618D2F1F" w14:textId="6FEE5A2C" w:rsidR="00D8645A" w:rsidRPr="00F6735C" w:rsidRDefault="00D41F8E"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除涉密项目外，对资助的项目进行公示，公示期</w:t>
      </w:r>
      <w:r w:rsidR="00DE7B2A">
        <w:rPr>
          <w:rFonts w:ascii="仿宋" w:eastAsia="仿宋" w:hAnsi="仿宋" w:cs="Times New Roman" w:hint="eastAsia"/>
          <w:sz w:val="28"/>
          <w:szCs w:val="28"/>
        </w:rPr>
        <w:t>3</w:t>
      </w:r>
      <w:r w:rsidRPr="00F6735C">
        <w:rPr>
          <w:rFonts w:ascii="仿宋" w:eastAsia="仿宋" w:hAnsi="仿宋" w:cs="Times New Roman" w:hint="eastAsia"/>
          <w:sz w:val="28"/>
          <w:szCs w:val="28"/>
        </w:rPr>
        <w:t>日</w:t>
      </w:r>
      <w:r w:rsidR="00B54A18" w:rsidRPr="00F6735C">
        <w:rPr>
          <w:rFonts w:ascii="仿宋" w:eastAsia="仿宋" w:hAnsi="仿宋" w:cs="Times New Roman" w:hint="eastAsia"/>
          <w:sz w:val="28"/>
          <w:szCs w:val="28"/>
        </w:rPr>
        <w:t>，</w:t>
      </w:r>
      <w:r w:rsidRPr="00F6735C">
        <w:rPr>
          <w:rFonts w:ascii="仿宋" w:eastAsia="仿宋" w:hAnsi="仿宋" w:cs="Times New Roman" w:hint="eastAsia"/>
          <w:sz w:val="28"/>
          <w:szCs w:val="28"/>
        </w:rPr>
        <w:t>联合实验室办公室负责受理公示期反馈意见。并提交联合实验室学术委员会进行调查和复议。无异议项目经批复后，</w:t>
      </w:r>
      <w:r w:rsidR="00AD0B09" w:rsidRPr="00F6735C">
        <w:rPr>
          <w:rFonts w:ascii="仿宋" w:eastAsia="仿宋" w:hAnsi="仿宋" w:cs="Times New Roman" w:hint="eastAsia"/>
          <w:sz w:val="28"/>
          <w:szCs w:val="28"/>
        </w:rPr>
        <w:t>由</w:t>
      </w:r>
      <w:r w:rsidR="002C00B3" w:rsidRPr="002C00B3">
        <w:rPr>
          <w:rFonts w:ascii="仿宋" w:eastAsia="仿宋" w:hAnsi="仿宋" w:cs="Times New Roman" w:hint="eastAsia"/>
          <w:sz w:val="28"/>
          <w:szCs w:val="28"/>
        </w:rPr>
        <w:t>中国科学院计算地球动力学重点实验室</w:t>
      </w:r>
      <w:r w:rsidR="002C00B3">
        <w:rPr>
          <w:rFonts w:ascii="仿宋" w:eastAsia="仿宋" w:hAnsi="仿宋" w:cs="Times New Roman" w:hint="eastAsia"/>
          <w:sz w:val="28"/>
          <w:szCs w:val="28"/>
        </w:rPr>
        <w:t>/</w:t>
      </w:r>
      <w:r w:rsidR="002C00B3" w:rsidRPr="002C00B3">
        <w:rPr>
          <w:rFonts w:ascii="仿宋" w:eastAsia="仿宋" w:hAnsi="仿宋" w:cs="Times New Roman" w:hint="eastAsia"/>
          <w:sz w:val="28"/>
          <w:szCs w:val="28"/>
        </w:rPr>
        <w:t>南方科技大学地球与空间科学系</w:t>
      </w:r>
      <w:r w:rsidR="00662D72" w:rsidRPr="00F6735C">
        <w:rPr>
          <w:rFonts w:ascii="仿宋" w:eastAsia="仿宋" w:hAnsi="仿宋" w:cs="Times New Roman" w:hint="eastAsia"/>
          <w:sz w:val="28"/>
          <w:szCs w:val="28"/>
        </w:rPr>
        <w:t>/中国地震局地震预测研究所</w:t>
      </w:r>
      <w:r w:rsidR="00AD0B09" w:rsidRPr="00F6735C">
        <w:rPr>
          <w:rFonts w:ascii="仿宋" w:eastAsia="仿宋" w:hAnsi="仿宋" w:cs="Times New Roman" w:hint="eastAsia"/>
          <w:sz w:val="28"/>
          <w:szCs w:val="28"/>
        </w:rPr>
        <w:t>与资助</w:t>
      </w:r>
      <w:r w:rsidR="00662D72" w:rsidRPr="00F6735C">
        <w:rPr>
          <w:rFonts w:ascii="仿宋" w:eastAsia="仿宋" w:hAnsi="仿宋" w:cs="Times New Roman" w:hint="eastAsia"/>
          <w:sz w:val="28"/>
          <w:szCs w:val="28"/>
        </w:rPr>
        <w:t>项目负责人所在单位</w:t>
      </w:r>
      <w:r w:rsidR="00D8645A" w:rsidRPr="00F6735C">
        <w:rPr>
          <w:rFonts w:ascii="仿宋" w:eastAsia="仿宋" w:hAnsi="仿宋" w:cs="Times New Roman"/>
          <w:sz w:val="28"/>
          <w:szCs w:val="28"/>
        </w:rPr>
        <w:t>签订实验室开放基金项目协议书。</w:t>
      </w:r>
    </w:p>
    <w:p w14:paraId="00559CAB" w14:textId="77777777" w:rsidR="00D8645A" w:rsidRPr="00F6735C" w:rsidRDefault="00865E6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项目</w:t>
      </w:r>
      <w:r w:rsidR="00D8645A" w:rsidRPr="00F6735C">
        <w:rPr>
          <w:rFonts w:ascii="仿宋" w:eastAsia="仿宋" w:hAnsi="仿宋" w:cs="Times New Roman"/>
          <w:sz w:val="28"/>
          <w:szCs w:val="28"/>
        </w:rPr>
        <w:t>研究周期以1-2年为一期。</w:t>
      </w:r>
    </w:p>
    <w:p w14:paraId="6F680EE1"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实验室鼓励项目申请形成联合研究团队，充分利用双方实验研究平台开展合作研究，并互派研究人员、联合培养研究生、博士后等参加课题研究工作。</w:t>
      </w:r>
    </w:p>
    <w:p w14:paraId="060FC7E0" w14:textId="77777777" w:rsidR="000A47DD"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w:t>
      </w:r>
      <w:r w:rsidR="00D9360F" w:rsidRPr="00F6735C">
        <w:rPr>
          <w:rFonts w:ascii="仿宋" w:eastAsia="仿宋" w:hAnsi="仿宋" w:cs="Times New Roman" w:hint="eastAsia"/>
          <w:sz w:val="28"/>
          <w:szCs w:val="28"/>
        </w:rPr>
        <w:t>办公室按照定性与定量评价相结合、鼓励科技前沿探索的原则，定期组织对</w:t>
      </w:r>
      <w:r w:rsidR="00B54A18" w:rsidRPr="00F6735C">
        <w:rPr>
          <w:rFonts w:ascii="仿宋" w:eastAsia="仿宋" w:hAnsi="仿宋" w:cs="Times New Roman" w:hint="eastAsia"/>
          <w:sz w:val="28"/>
          <w:szCs w:val="28"/>
        </w:rPr>
        <w:t>开放</w:t>
      </w:r>
      <w:r w:rsidR="00D9360F" w:rsidRPr="00F6735C">
        <w:rPr>
          <w:rFonts w:ascii="仿宋" w:eastAsia="仿宋" w:hAnsi="仿宋" w:cs="Times New Roman" w:hint="eastAsia"/>
          <w:sz w:val="28"/>
          <w:szCs w:val="28"/>
        </w:rPr>
        <w:t>基金项目执行情况的考核和绩效评价工作。</w:t>
      </w:r>
      <w:r w:rsidR="00B54A18" w:rsidRPr="00F6735C">
        <w:rPr>
          <w:rFonts w:ascii="仿宋" w:eastAsia="仿宋" w:hAnsi="仿宋" w:cs="Times New Roman" w:hint="eastAsia"/>
          <w:sz w:val="28"/>
          <w:szCs w:val="28"/>
        </w:rPr>
        <w:t>定期</w:t>
      </w:r>
      <w:r w:rsidRPr="00F6735C">
        <w:rPr>
          <w:rFonts w:ascii="仿宋" w:eastAsia="仿宋" w:hAnsi="仿宋" w:cs="Times New Roman"/>
          <w:sz w:val="28"/>
          <w:szCs w:val="28"/>
        </w:rPr>
        <w:t>组织一定形式的检查，了解督促项目的进展。</w:t>
      </w:r>
    </w:p>
    <w:p w14:paraId="2673A116" w14:textId="1FCE1180" w:rsidR="00865E6A" w:rsidRPr="00F6735C" w:rsidRDefault="00D9360F"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联合实验室办公室组织实施</w:t>
      </w:r>
      <w:r w:rsidR="00DE7B2A">
        <w:rPr>
          <w:rFonts w:ascii="仿宋" w:eastAsia="仿宋" w:hAnsi="仿宋" w:cs="Times New Roman" w:hint="eastAsia"/>
          <w:sz w:val="28"/>
          <w:szCs w:val="28"/>
        </w:rPr>
        <w:t>开放</w:t>
      </w:r>
      <w:r w:rsidRPr="00F6735C">
        <w:rPr>
          <w:rFonts w:ascii="仿宋" w:eastAsia="仿宋" w:hAnsi="仿宋" w:cs="Times New Roman" w:hint="eastAsia"/>
          <w:sz w:val="28"/>
          <w:szCs w:val="28"/>
        </w:rPr>
        <w:t>基金项目结题验收工作，公开验收时间、程序和要求。项目负责人应当在项目结题前做好相关软件／设备自测试、档案自查工作，配合财务、审计等部门做好经费决算和审计工作，配合档案部门做好档案验收工作，并在项目执行期后两个月以内，向联合实验室办公室提交验收申请表、项目结题报告、经费决算表等材料。</w:t>
      </w:r>
      <w:r w:rsidR="000A47DD" w:rsidRPr="00F6735C">
        <w:rPr>
          <w:rFonts w:ascii="仿宋" w:eastAsia="仿宋" w:hAnsi="仿宋" w:cs="Times New Roman" w:hint="eastAsia"/>
          <w:sz w:val="28"/>
          <w:szCs w:val="28"/>
        </w:rPr>
        <w:t xml:space="preserve"> </w:t>
      </w:r>
      <w:r w:rsidRPr="00F6735C">
        <w:rPr>
          <w:rFonts w:ascii="仿宋" w:eastAsia="仿宋" w:hAnsi="仿宋" w:cs="Times New Roman" w:hint="eastAsia"/>
          <w:sz w:val="28"/>
          <w:szCs w:val="28"/>
        </w:rPr>
        <w:t>项目结题报告内容应依据工作任务书，说明研究目标和考核指标的完成情况、任务实施情况、经费使用情况和存在问题等。</w:t>
      </w:r>
    </w:p>
    <w:p w14:paraId="3CF7921F" w14:textId="77777777" w:rsidR="00D8645A" w:rsidRPr="00F6735C" w:rsidRDefault="00D9360F"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项目结题验收采用会议评审方式，主要依据</w:t>
      </w:r>
      <w:r w:rsidR="00B0486B">
        <w:rPr>
          <w:rFonts w:ascii="仿宋" w:eastAsia="仿宋" w:hAnsi="仿宋" w:cs="Times New Roman" w:hint="eastAsia"/>
          <w:sz w:val="28"/>
          <w:szCs w:val="28"/>
        </w:rPr>
        <w:t>项目</w:t>
      </w:r>
      <w:r w:rsidRPr="00F6735C">
        <w:rPr>
          <w:rFonts w:ascii="仿宋" w:eastAsia="仿宋" w:hAnsi="仿宋" w:cs="Times New Roman" w:hint="eastAsia"/>
          <w:sz w:val="28"/>
          <w:szCs w:val="28"/>
        </w:rPr>
        <w:t>任务</w:t>
      </w:r>
      <w:r w:rsidRPr="00F6735C">
        <w:rPr>
          <w:rFonts w:ascii="仿宋" w:eastAsia="仿宋" w:hAnsi="仿宋" w:cs="Times New Roman" w:hint="eastAsia"/>
          <w:sz w:val="28"/>
          <w:szCs w:val="28"/>
        </w:rPr>
        <w:lastRenderedPageBreak/>
        <w:t>书、负责人的口头</w:t>
      </w:r>
      <w:r w:rsidR="00B0486B">
        <w:rPr>
          <w:rFonts w:ascii="仿宋" w:eastAsia="仿宋" w:hAnsi="仿宋" w:cs="Times New Roman" w:hint="eastAsia"/>
          <w:sz w:val="28"/>
          <w:szCs w:val="28"/>
        </w:rPr>
        <w:t>答辩报告</w:t>
      </w:r>
      <w:r w:rsidRPr="00F6735C">
        <w:rPr>
          <w:rFonts w:ascii="仿宋" w:eastAsia="仿宋" w:hAnsi="仿宋" w:cs="Times New Roman" w:hint="eastAsia"/>
          <w:sz w:val="28"/>
          <w:szCs w:val="28"/>
        </w:rPr>
        <w:t>、结题报告、经费决算表和其他必要结题证明材料等进行验收。验收结果分为优秀，通过和不通过。</w:t>
      </w:r>
      <w:r w:rsidR="00D8645A" w:rsidRPr="00F6735C">
        <w:rPr>
          <w:rFonts w:ascii="仿宋" w:eastAsia="仿宋" w:hAnsi="仿宋" w:cs="Times New Roman"/>
          <w:sz w:val="28"/>
          <w:szCs w:val="28"/>
        </w:rPr>
        <w:t>由实验室组织专家进行验收评审，项目必须通过验收才能结题。</w:t>
      </w:r>
    </w:p>
    <w:p w14:paraId="00AD93E5" w14:textId="77777777" w:rsidR="00D9360F" w:rsidRPr="00F6735C" w:rsidRDefault="00D9360F"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因故未一次性通过验收的项目在限期整改后，重新提交验收申请表，再次验收不通过的，视为项目验收不通过。</w:t>
      </w:r>
    </w:p>
    <w:p w14:paraId="1E0F697F" w14:textId="21600063" w:rsidR="00D8645A" w:rsidRPr="00C4461D" w:rsidRDefault="00D8645A" w:rsidP="00F6735C">
      <w:pPr>
        <w:numPr>
          <w:ilvl w:val="0"/>
          <w:numId w:val="8"/>
        </w:numPr>
        <w:spacing w:line="480" w:lineRule="exact"/>
        <w:ind w:left="0" w:firstLineChars="200" w:firstLine="560"/>
        <w:rPr>
          <w:rFonts w:ascii="仿宋" w:eastAsia="仿宋" w:hAnsi="仿宋" w:cs="Times New Roman"/>
          <w:color w:val="000000" w:themeColor="text1"/>
          <w:sz w:val="28"/>
          <w:szCs w:val="28"/>
        </w:rPr>
      </w:pPr>
      <w:r w:rsidRPr="00F6735C">
        <w:rPr>
          <w:rFonts w:ascii="仿宋" w:eastAsia="仿宋" w:hAnsi="仿宋" w:cs="Times New Roman"/>
          <w:sz w:val="28"/>
          <w:szCs w:val="28"/>
        </w:rPr>
        <w:t>项目产生的成果、奖励、论文等应注明</w:t>
      </w:r>
      <w:r w:rsidR="00A91FED">
        <w:rPr>
          <w:rFonts w:ascii="仿宋" w:eastAsia="仿宋" w:hAnsi="仿宋" w:cs="Times New Roman" w:hint="eastAsia"/>
          <w:sz w:val="28"/>
          <w:szCs w:val="28"/>
        </w:rPr>
        <w:t>“</w:t>
      </w:r>
      <w:r w:rsidR="009B49C8" w:rsidRPr="00F6735C">
        <w:rPr>
          <w:rFonts w:ascii="仿宋" w:eastAsia="仿宋" w:hAnsi="仿宋" w:cs="Times New Roman" w:hint="eastAsia"/>
          <w:sz w:val="28"/>
          <w:szCs w:val="28"/>
        </w:rPr>
        <w:t>本项目</w:t>
      </w:r>
      <w:r w:rsidR="002750F2">
        <w:rPr>
          <w:rFonts w:ascii="仿宋" w:eastAsia="仿宋" w:hAnsi="仿宋" w:cs="Times New Roman" w:hint="eastAsia"/>
          <w:sz w:val="28"/>
          <w:szCs w:val="28"/>
        </w:rPr>
        <w:t>由</w:t>
      </w:r>
      <w:r w:rsidR="00D40126" w:rsidRPr="00D40126">
        <w:rPr>
          <w:rFonts w:ascii="仿宋" w:eastAsia="仿宋" w:hAnsi="仿宋" w:cs="Times New Roman" w:hint="eastAsia"/>
          <w:sz w:val="28"/>
          <w:szCs w:val="28"/>
        </w:rPr>
        <w:t>地震数值预测联合实验室开放基金课题资助</w:t>
      </w:r>
      <w:r w:rsidR="003D50BD" w:rsidRPr="00F6735C">
        <w:rPr>
          <w:rFonts w:ascii="仿宋" w:eastAsia="仿宋" w:hAnsi="仿宋" w:cs="Times New Roman" w:hint="eastAsia"/>
          <w:sz w:val="28"/>
          <w:szCs w:val="28"/>
        </w:rPr>
        <w:t>（项目号：）</w:t>
      </w:r>
      <w:r w:rsidR="00A91FED">
        <w:rPr>
          <w:rFonts w:ascii="仿宋" w:eastAsia="仿宋" w:hAnsi="仿宋" w:cs="Times New Roman" w:hint="eastAsia"/>
          <w:sz w:val="28"/>
          <w:szCs w:val="28"/>
        </w:rPr>
        <w:t>”</w:t>
      </w:r>
      <w:r w:rsidR="002750F2">
        <w:rPr>
          <w:rFonts w:ascii="仿宋" w:eastAsia="仿宋" w:hAnsi="仿宋" w:cs="Times New Roman" w:hint="eastAsia"/>
          <w:sz w:val="28"/>
          <w:szCs w:val="28"/>
        </w:rPr>
        <w:t>（</w:t>
      </w:r>
      <w:r w:rsidR="00AB6A2B">
        <w:rPr>
          <w:rFonts w:ascii="仿宋" w:eastAsia="仿宋" w:hAnsi="仿宋" w:cs="Times New Roman" w:hint="eastAsia"/>
          <w:sz w:val="28"/>
          <w:szCs w:val="28"/>
        </w:rPr>
        <w:t>英文“</w:t>
      </w:r>
      <w:r w:rsidR="00D40126" w:rsidRPr="00D40126">
        <w:rPr>
          <w:rFonts w:ascii="仿宋" w:eastAsia="仿宋" w:hAnsi="仿宋" w:cs="Times New Roman"/>
          <w:sz w:val="28"/>
          <w:szCs w:val="28"/>
        </w:rPr>
        <w:t>the Open Foundation of the United Laboratory of Numerical Earthquake Forecasting</w:t>
      </w:r>
      <w:r w:rsidR="00D40126" w:rsidRPr="00D40126">
        <w:rPr>
          <w:rFonts w:ascii="仿宋" w:eastAsia="仿宋" w:hAnsi="仿宋" w:cs="Times New Roman" w:hint="eastAsia"/>
          <w:sz w:val="28"/>
          <w:szCs w:val="28"/>
        </w:rPr>
        <w:t xml:space="preserve"> </w:t>
      </w:r>
      <w:r w:rsidR="003D50BD" w:rsidRPr="00F6735C">
        <w:rPr>
          <w:rFonts w:ascii="仿宋" w:eastAsia="仿宋" w:hAnsi="仿宋" w:cs="Times New Roman" w:hint="eastAsia"/>
          <w:sz w:val="28"/>
          <w:szCs w:val="28"/>
        </w:rPr>
        <w:t>(</w:t>
      </w:r>
      <w:r w:rsidR="007959D9">
        <w:rPr>
          <w:rFonts w:ascii="仿宋" w:eastAsia="仿宋" w:hAnsi="仿宋" w:cs="Times New Roman"/>
          <w:sz w:val="28"/>
          <w:szCs w:val="28"/>
        </w:rPr>
        <w:t>Grant No:</w:t>
      </w:r>
      <w:r w:rsidR="003D50BD" w:rsidRPr="00F6735C">
        <w:rPr>
          <w:rFonts w:ascii="仿宋" w:eastAsia="仿宋" w:hAnsi="仿宋" w:cs="Times New Roman" w:hint="eastAsia"/>
          <w:sz w:val="28"/>
          <w:szCs w:val="28"/>
        </w:rPr>
        <w:t>)</w:t>
      </w:r>
      <w:r w:rsidR="008A71B0">
        <w:rPr>
          <w:rFonts w:ascii="仿宋" w:eastAsia="仿宋" w:hAnsi="仿宋" w:cs="Times New Roman" w:hint="eastAsia"/>
          <w:sz w:val="28"/>
          <w:szCs w:val="28"/>
        </w:rPr>
        <w:t>”</w:t>
      </w:r>
      <w:r w:rsidR="007959D9">
        <w:rPr>
          <w:rFonts w:ascii="仿宋" w:eastAsia="仿宋" w:hAnsi="仿宋" w:cs="Times New Roman"/>
          <w:sz w:val="28"/>
          <w:szCs w:val="28"/>
        </w:rPr>
        <w:t>）</w:t>
      </w:r>
      <w:r w:rsidR="009B49C8" w:rsidRPr="00C4461D">
        <w:rPr>
          <w:rFonts w:ascii="仿宋" w:eastAsia="仿宋" w:hAnsi="仿宋" w:cs="Times New Roman" w:hint="eastAsia"/>
          <w:color w:val="000000" w:themeColor="text1"/>
          <w:sz w:val="28"/>
          <w:szCs w:val="28"/>
        </w:rPr>
        <w:t>。</w:t>
      </w:r>
    </w:p>
    <w:p w14:paraId="504EF48B"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对于不按要求报送各类报表，不认真执行本办法，未完成研究计划，重点实验室有权缓、停拨款，直至取消其基金申请资格。</w:t>
      </w:r>
    </w:p>
    <w:p w14:paraId="000861D0"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本规定从公布之日起执行，解释权属</w:t>
      </w:r>
      <w:r w:rsidR="00310C55" w:rsidRPr="00F6735C">
        <w:rPr>
          <w:rFonts w:ascii="仿宋" w:eastAsia="仿宋" w:hAnsi="仿宋" w:cs="Times New Roman" w:hint="eastAsia"/>
          <w:sz w:val="28"/>
          <w:szCs w:val="28"/>
        </w:rPr>
        <w:t>联合</w:t>
      </w:r>
      <w:r w:rsidRPr="00F6735C">
        <w:rPr>
          <w:rFonts w:ascii="仿宋" w:eastAsia="仿宋" w:hAnsi="仿宋" w:cs="Times New Roman"/>
          <w:sz w:val="28"/>
          <w:szCs w:val="28"/>
        </w:rPr>
        <w:t>实验室。</w:t>
      </w:r>
    </w:p>
    <w:p w14:paraId="5C9D142B" w14:textId="77777777" w:rsidR="00310C55" w:rsidRDefault="00310C55" w:rsidP="001E1BAB">
      <w:pPr>
        <w:spacing w:line="480" w:lineRule="exact"/>
        <w:ind w:left="960" w:hangingChars="400" w:hanging="960"/>
        <w:rPr>
          <w:rFonts w:ascii="Times New Roman" w:hAnsi="Times New Roman" w:cs="Times New Roman"/>
          <w:sz w:val="24"/>
          <w:szCs w:val="24"/>
        </w:rPr>
      </w:pPr>
    </w:p>
    <w:p w14:paraId="111BAAE3" w14:textId="77777777" w:rsidR="00440365" w:rsidRDefault="00440365" w:rsidP="001E1BAB">
      <w:pPr>
        <w:spacing w:line="480" w:lineRule="exact"/>
        <w:ind w:left="960" w:hangingChars="400" w:hanging="960"/>
        <w:rPr>
          <w:rFonts w:ascii="Times New Roman" w:hAnsi="Times New Roman" w:cs="Times New Roman"/>
          <w:sz w:val="24"/>
          <w:szCs w:val="24"/>
        </w:rPr>
      </w:pPr>
    </w:p>
    <w:p w14:paraId="6D7791D7" w14:textId="77777777" w:rsidR="00440365" w:rsidRDefault="00440365" w:rsidP="001E1BAB">
      <w:pPr>
        <w:spacing w:line="480" w:lineRule="exact"/>
        <w:ind w:left="960" w:hangingChars="400" w:hanging="960"/>
        <w:rPr>
          <w:rFonts w:ascii="Times New Roman" w:hAnsi="Times New Roman" w:cs="Times New Roman"/>
          <w:sz w:val="24"/>
          <w:szCs w:val="24"/>
        </w:rPr>
      </w:pPr>
    </w:p>
    <w:p w14:paraId="1F22DAF8" w14:textId="77777777" w:rsidR="00310C55" w:rsidRDefault="009A0C59" w:rsidP="001E1BAB">
      <w:pPr>
        <w:spacing w:line="480" w:lineRule="exact"/>
        <w:jc w:val="right"/>
        <w:rPr>
          <w:rFonts w:ascii="Times New Roman" w:hAnsi="Times New Roman" w:cs="Times New Roman"/>
          <w:sz w:val="24"/>
          <w:szCs w:val="24"/>
        </w:rPr>
      </w:pPr>
      <w:r w:rsidRPr="009A0C59">
        <w:rPr>
          <w:rFonts w:ascii="Times New Roman" w:hAnsi="Times New Roman" w:cs="Times New Roman" w:hint="eastAsia"/>
          <w:sz w:val="24"/>
          <w:szCs w:val="24"/>
        </w:rPr>
        <w:t>地震数值预测联合实验室</w:t>
      </w:r>
    </w:p>
    <w:p w14:paraId="17372B4C" w14:textId="540110BD" w:rsidR="00310C55" w:rsidRPr="00310C55" w:rsidRDefault="00310C55" w:rsidP="001E1BAB">
      <w:pPr>
        <w:spacing w:line="480" w:lineRule="exact"/>
        <w:jc w:val="right"/>
        <w:rPr>
          <w:rFonts w:ascii="Times New Roman" w:hAnsi="Times New Roman" w:cs="Times New Roman"/>
          <w:sz w:val="24"/>
          <w:szCs w:val="24"/>
        </w:rPr>
      </w:pPr>
      <w:r>
        <w:rPr>
          <w:rFonts w:ascii="Times New Roman" w:hAnsi="Times New Roman" w:cs="Times New Roman" w:hint="eastAsia"/>
          <w:sz w:val="24"/>
          <w:szCs w:val="24"/>
        </w:rPr>
        <w:t>20</w:t>
      </w:r>
      <w:r w:rsidR="009A0C59">
        <w:rPr>
          <w:rFonts w:ascii="Times New Roman" w:hAnsi="Times New Roman" w:cs="Times New Roman"/>
          <w:sz w:val="24"/>
          <w:szCs w:val="24"/>
        </w:rPr>
        <w:t>2</w:t>
      </w:r>
      <w:r w:rsidR="002A34C2">
        <w:rPr>
          <w:rFonts w:ascii="Times New Roman" w:hAnsi="Times New Roman" w:cs="Times New Roman"/>
          <w:sz w:val="24"/>
          <w:szCs w:val="24"/>
        </w:rPr>
        <w:t>1</w:t>
      </w:r>
      <w:r>
        <w:rPr>
          <w:rFonts w:ascii="Times New Roman" w:hAnsi="Times New Roman" w:cs="Times New Roman" w:hint="eastAsia"/>
          <w:sz w:val="24"/>
          <w:szCs w:val="24"/>
        </w:rPr>
        <w:t>年</w:t>
      </w:r>
      <w:r w:rsidR="002A34C2">
        <w:rPr>
          <w:rFonts w:ascii="Times New Roman" w:hAnsi="Times New Roman" w:cs="Times New Roman"/>
          <w:sz w:val="24"/>
          <w:szCs w:val="24"/>
        </w:rPr>
        <w:t>06</w:t>
      </w:r>
      <w:r>
        <w:rPr>
          <w:rFonts w:ascii="Times New Roman" w:hAnsi="Times New Roman" w:cs="Times New Roman" w:hint="eastAsia"/>
          <w:sz w:val="24"/>
          <w:szCs w:val="24"/>
        </w:rPr>
        <w:t>月</w:t>
      </w:r>
    </w:p>
    <w:sectPr w:rsidR="00310C55" w:rsidRPr="00310C55" w:rsidSect="001F77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A5568" w14:textId="77777777" w:rsidR="002268EE" w:rsidRDefault="002268EE" w:rsidP="00602E06">
      <w:r>
        <w:separator/>
      </w:r>
    </w:p>
  </w:endnote>
  <w:endnote w:type="continuationSeparator" w:id="0">
    <w:p w14:paraId="06A2DCDE" w14:textId="77777777" w:rsidR="002268EE" w:rsidRDefault="002268EE" w:rsidP="006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674224"/>
      <w:docPartObj>
        <w:docPartGallery w:val="Page Numbers (Bottom of Page)"/>
        <w:docPartUnique/>
      </w:docPartObj>
    </w:sdtPr>
    <w:sdtEndPr/>
    <w:sdtContent>
      <w:p w14:paraId="63B8E69B" w14:textId="77777777" w:rsidR="006A74C8" w:rsidRDefault="001F7722">
        <w:pPr>
          <w:pStyle w:val="Footer"/>
          <w:jc w:val="center"/>
        </w:pPr>
        <w:r>
          <w:fldChar w:fldCharType="begin"/>
        </w:r>
        <w:r w:rsidR="006A74C8">
          <w:instrText>PAGE   \* MERGEFORMAT</w:instrText>
        </w:r>
        <w:r>
          <w:fldChar w:fldCharType="separate"/>
        </w:r>
        <w:r w:rsidR="007B4FCC" w:rsidRPr="007B4FCC">
          <w:rPr>
            <w:noProof/>
            <w:lang w:val="zh-CN"/>
          </w:rPr>
          <w:t>3</w:t>
        </w:r>
        <w:r>
          <w:fldChar w:fldCharType="end"/>
        </w:r>
      </w:p>
    </w:sdtContent>
  </w:sdt>
  <w:p w14:paraId="4773BBC6" w14:textId="77777777" w:rsidR="006A74C8" w:rsidRDefault="006A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37B9C" w14:textId="77777777" w:rsidR="002268EE" w:rsidRDefault="002268EE" w:rsidP="00602E06">
      <w:r>
        <w:separator/>
      </w:r>
    </w:p>
  </w:footnote>
  <w:footnote w:type="continuationSeparator" w:id="0">
    <w:p w14:paraId="20F2CCA0" w14:textId="77777777" w:rsidR="002268EE" w:rsidRDefault="002268EE" w:rsidP="0060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ECA"/>
    <w:multiLevelType w:val="hybridMultilevel"/>
    <w:tmpl w:val="7E5E6F48"/>
    <w:lvl w:ilvl="0" w:tplc="F65A79F8">
      <w:start w:val="1"/>
      <w:numFmt w:val="chineseCountingThousand"/>
      <w:suff w:val="nothing"/>
      <w:lvlText w:val="第%1条、"/>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E2A51"/>
    <w:multiLevelType w:val="hybridMultilevel"/>
    <w:tmpl w:val="59FEED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E708FC"/>
    <w:multiLevelType w:val="hybridMultilevel"/>
    <w:tmpl w:val="9A3C98C6"/>
    <w:lvl w:ilvl="0" w:tplc="F65A79F8">
      <w:start w:val="1"/>
      <w:numFmt w:val="chineseCountingThousand"/>
      <w:suff w:val="nothing"/>
      <w:lvlText w:val="第%1条、"/>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2B21F0"/>
    <w:multiLevelType w:val="hybridMultilevel"/>
    <w:tmpl w:val="409AE184"/>
    <w:lvl w:ilvl="0" w:tplc="079ADD5E">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57302D"/>
    <w:multiLevelType w:val="hybridMultilevel"/>
    <w:tmpl w:val="D0CEFA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CE022A3"/>
    <w:multiLevelType w:val="hybridMultilevel"/>
    <w:tmpl w:val="F58CC0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9903B4"/>
    <w:multiLevelType w:val="hybridMultilevel"/>
    <w:tmpl w:val="A4609CDA"/>
    <w:lvl w:ilvl="0" w:tplc="BEC65ADC">
      <w:start w:val="1"/>
      <w:numFmt w:val="japaneseCounting"/>
      <w:suff w:val="nothing"/>
      <w:lvlText w:val="第%1条、"/>
      <w:lvlJc w:val="left"/>
      <w:pPr>
        <w:ind w:left="420" w:hanging="420"/>
      </w:pPr>
      <w:rPr>
        <w:rFonts w:ascii="Times New Roman" w:eastAsiaTheme="minorEastAsia" w:hAnsi="Times New Roman"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863EF6"/>
    <w:multiLevelType w:val="hybridMultilevel"/>
    <w:tmpl w:val="31EA2A56"/>
    <w:lvl w:ilvl="0" w:tplc="F65A79F8">
      <w:start w:val="1"/>
      <w:numFmt w:val="chineseCountingThousand"/>
      <w:suff w:val="nothing"/>
      <w:lvlText w:val="第%1条、"/>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5A"/>
    <w:rsid w:val="000022BC"/>
    <w:rsid w:val="000A47DD"/>
    <w:rsid w:val="0010624E"/>
    <w:rsid w:val="001646BE"/>
    <w:rsid w:val="001D1449"/>
    <w:rsid w:val="001E1BAB"/>
    <w:rsid w:val="001F42A0"/>
    <w:rsid w:val="001F7722"/>
    <w:rsid w:val="002268EE"/>
    <w:rsid w:val="0025415B"/>
    <w:rsid w:val="002750F2"/>
    <w:rsid w:val="00296A8F"/>
    <w:rsid w:val="002A34C2"/>
    <w:rsid w:val="002B7F18"/>
    <w:rsid w:val="002C00B3"/>
    <w:rsid w:val="002F3272"/>
    <w:rsid w:val="00310C55"/>
    <w:rsid w:val="003C2A23"/>
    <w:rsid w:val="003D50BD"/>
    <w:rsid w:val="00440365"/>
    <w:rsid w:val="004778E9"/>
    <w:rsid w:val="004A5651"/>
    <w:rsid w:val="00536319"/>
    <w:rsid w:val="00551617"/>
    <w:rsid w:val="0057765D"/>
    <w:rsid w:val="005E2619"/>
    <w:rsid w:val="005E624E"/>
    <w:rsid w:val="00602E06"/>
    <w:rsid w:val="00662D72"/>
    <w:rsid w:val="00676ECA"/>
    <w:rsid w:val="006A74C8"/>
    <w:rsid w:val="0072186A"/>
    <w:rsid w:val="00763824"/>
    <w:rsid w:val="00783A0E"/>
    <w:rsid w:val="007959D9"/>
    <w:rsid w:val="007B4FCC"/>
    <w:rsid w:val="00865E6A"/>
    <w:rsid w:val="008A71B0"/>
    <w:rsid w:val="008E6E53"/>
    <w:rsid w:val="008F64A4"/>
    <w:rsid w:val="00962943"/>
    <w:rsid w:val="009A0C59"/>
    <w:rsid w:val="009B49C8"/>
    <w:rsid w:val="00A146DB"/>
    <w:rsid w:val="00A14E12"/>
    <w:rsid w:val="00A47A62"/>
    <w:rsid w:val="00A64ED5"/>
    <w:rsid w:val="00A91FED"/>
    <w:rsid w:val="00A94643"/>
    <w:rsid w:val="00AA1E04"/>
    <w:rsid w:val="00AB6A2B"/>
    <w:rsid w:val="00AC2887"/>
    <w:rsid w:val="00AD0B09"/>
    <w:rsid w:val="00AE3B93"/>
    <w:rsid w:val="00B0486B"/>
    <w:rsid w:val="00B53A5D"/>
    <w:rsid w:val="00B54A18"/>
    <w:rsid w:val="00B7080B"/>
    <w:rsid w:val="00BE2FAB"/>
    <w:rsid w:val="00BF11EF"/>
    <w:rsid w:val="00C12233"/>
    <w:rsid w:val="00C31751"/>
    <w:rsid w:val="00C4461D"/>
    <w:rsid w:val="00CC045D"/>
    <w:rsid w:val="00CF32BE"/>
    <w:rsid w:val="00CF5C3E"/>
    <w:rsid w:val="00D166D1"/>
    <w:rsid w:val="00D3078D"/>
    <w:rsid w:val="00D40126"/>
    <w:rsid w:val="00D41F8E"/>
    <w:rsid w:val="00D8645A"/>
    <w:rsid w:val="00D8691E"/>
    <w:rsid w:val="00D9360F"/>
    <w:rsid w:val="00DB0432"/>
    <w:rsid w:val="00DB7886"/>
    <w:rsid w:val="00DE7B2A"/>
    <w:rsid w:val="00E056AD"/>
    <w:rsid w:val="00E53D96"/>
    <w:rsid w:val="00E5680B"/>
    <w:rsid w:val="00EA0FD6"/>
    <w:rsid w:val="00EC142C"/>
    <w:rsid w:val="00F00E60"/>
    <w:rsid w:val="00F3241D"/>
    <w:rsid w:val="00F34355"/>
    <w:rsid w:val="00F6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B1EB"/>
  <w15:docId w15:val="{08B4B1FE-14FB-D541-ABCB-E220E26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2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45A"/>
    <w:pPr>
      <w:ind w:firstLineChars="200" w:firstLine="420"/>
    </w:pPr>
  </w:style>
  <w:style w:type="paragraph" w:styleId="Header">
    <w:name w:val="header"/>
    <w:basedOn w:val="Normal"/>
    <w:link w:val="HeaderChar"/>
    <w:uiPriority w:val="99"/>
    <w:unhideWhenUsed/>
    <w:rsid w:val="00602E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02E06"/>
    <w:rPr>
      <w:sz w:val="18"/>
      <w:szCs w:val="18"/>
    </w:rPr>
  </w:style>
  <w:style w:type="paragraph" w:styleId="Footer">
    <w:name w:val="footer"/>
    <w:basedOn w:val="Normal"/>
    <w:link w:val="FooterChar"/>
    <w:uiPriority w:val="99"/>
    <w:unhideWhenUsed/>
    <w:rsid w:val="00602E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02E06"/>
    <w:rPr>
      <w:sz w:val="18"/>
      <w:szCs w:val="18"/>
    </w:rPr>
  </w:style>
  <w:style w:type="paragraph" w:styleId="BalloonText">
    <w:name w:val="Balloon Text"/>
    <w:basedOn w:val="Normal"/>
    <w:link w:val="BalloonTextChar"/>
    <w:uiPriority w:val="99"/>
    <w:semiHidden/>
    <w:unhideWhenUsed/>
    <w:rsid w:val="00B0486B"/>
    <w:rPr>
      <w:sz w:val="18"/>
      <w:szCs w:val="18"/>
    </w:rPr>
  </w:style>
  <w:style w:type="character" w:customStyle="1" w:styleId="BalloonTextChar">
    <w:name w:val="Balloon Text Char"/>
    <w:basedOn w:val="DefaultParagraphFont"/>
    <w:link w:val="BalloonText"/>
    <w:uiPriority w:val="99"/>
    <w:semiHidden/>
    <w:rsid w:val="00B048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266</Words>
  <Characters>1520</Characters>
  <Application>Microsoft Office Word</Application>
  <DocSecurity>0</DocSecurity>
  <Lines>12</Lines>
  <Paragraphs>3</Paragraphs>
  <ScaleCrop>false</ScaleCrop>
  <Company>WF</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5</cp:revision>
  <cp:lastPrinted>2019-05-30T03:22:00Z</cp:lastPrinted>
  <dcterms:created xsi:type="dcterms:W3CDTF">2021-06-23T06:39:00Z</dcterms:created>
  <dcterms:modified xsi:type="dcterms:W3CDTF">2021-06-23T06:40:00Z</dcterms:modified>
</cp:coreProperties>
</file>